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FF11" w14:textId="77777777" w:rsidR="000A7472" w:rsidRDefault="000A7472" w:rsidP="00BB20A1">
      <w:pPr>
        <w:rPr>
          <w:rFonts w:ascii="Arial" w:hAnsi="Arial" w:cs="Arial"/>
          <w:b/>
          <w:bCs/>
          <w:color w:val="000000"/>
          <w:sz w:val="20"/>
          <w:szCs w:val="17"/>
          <w:u w:val="single"/>
        </w:rPr>
      </w:pPr>
    </w:p>
    <w:p w14:paraId="609E2EA1" w14:textId="703CA5B6" w:rsidR="000A7472" w:rsidRDefault="00BA507D" w:rsidP="00BA507D">
      <w:pPr>
        <w:rPr>
          <w:rFonts w:ascii="Arial" w:hAnsi="Arial" w:cs="Arial"/>
          <w:b/>
          <w:bCs/>
          <w:color w:val="000000"/>
          <w:sz w:val="20"/>
          <w:szCs w:val="17"/>
          <w:u w:val="single"/>
        </w:rPr>
        <w:sectPr w:rsidR="000A7472" w:rsidSect="00BB20A1">
          <w:headerReference w:type="default" r:id="rId11"/>
          <w:footerReference w:type="default" r:id="rId12"/>
          <w:pgSz w:w="11906" w:h="16838"/>
          <w:pgMar w:top="1440" w:right="1800" w:bottom="1440" w:left="1800" w:header="720" w:footer="708" w:gutter="0"/>
          <w:cols w:num="2" w:space="708"/>
          <w:docGrid w:linePitch="360"/>
        </w:sectPr>
      </w:pPr>
      <w:r>
        <w:rPr>
          <w:rFonts w:ascii="Verdana" w:hAnsi="Verdana"/>
          <w:b/>
          <w:noProof/>
          <w:sz w:val="20"/>
          <w:szCs w:val="20"/>
          <w:lang w:eastAsia="en-GB"/>
        </w:rPr>
        <w:t xml:space="preserve">  </w:t>
      </w:r>
    </w:p>
    <w:p w14:paraId="2F6FAF48" w14:textId="45D3E999" w:rsidR="00D64A79" w:rsidRPr="007800AC" w:rsidRDefault="00D64A79" w:rsidP="000B33DB">
      <w:pPr>
        <w:rPr>
          <w:rFonts w:ascii="Arial" w:hAnsi="Arial" w:cs="Arial"/>
          <w:bCs/>
          <w:color w:val="000000"/>
          <w:sz w:val="20"/>
          <w:szCs w:val="17"/>
        </w:rPr>
      </w:pPr>
    </w:p>
    <w:p w14:paraId="6AA419FF" w14:textId="77777777" w:rsidR="00BB20A1" w:rsidRDefault="00BB20A1" w:rsidP="006507AF">
      <w:pPr>
        <w:rPr>
          <w:rFonts w:ascii="Arial" w:hAnsi="Arial" w:cs="Arial"/>
          <w:b/>
          <w:bCs/>
          <w:color w:val="000000"/>
          <w:sz w:val="20"/>
          <w:szCs w:val="17"/>
        </w:rPr>
      </w:pPr>
    </w:p>
    <w:p w14:paraId="3486385C" w14:textId="5ECDEEAB" w:rsidR="000A7472" w:rsidRPr="008C1D37" w:rsidRDefault="006507AF" w:rsidP="006507AF">
      <w:pPr>
        <w:rPr>
          <w:rFonts w:ascii="Arial" w:hAnsi="Arial" w:cs="Arial"/>
          <w:b/>
          <w:bCs/>
          <w:sz w:val="20"/>
          <w:szCs w:val="17"/>
        </w:rPr>
      </w:pPr>
      <w:r w:rsidRPr="008C1D37">
        <w:rPr>
          <w:rFonts w:ascii="Arial" w:hAnsi="Arial" w:cs="Arial"/>
          <w:b/>
          <w:bCs/>
          <w:sz w:val="20"/>
          <w:szCs w:val="17"/>
        </w:rPr>
        <w:t>Policy Holder:</w:t>
      </w:r>
      <w:r w:rsidR="00CD1D92" w:rsidRPr="008C1D37">
        <w:rPr>
          <w:rFonts w:ascii="Arial" w:hAnsi="Arial" w:cs="Arial"/>
          <w:b/>
          <w:bCs/>
          <w:sz w:val="20"/>
          <w:szCs w:val="17"/>
        </w:rPr>
        <w:t xml:space="preserve"> </w:t>
      </w:r>
      <w:r w:rsidR="00C539EC">
        <w:rPr>
          <w:rFonts w:ascii="Arial" w:hAnsi="Arial" w:cs="Arial"/>
          <w:b/>
          <w:bCs/>
          <w:sz w:val="20"/>
          <w:szCs w:val="17"/>
        </w:rPr>
        <w:t>Friends of Adventures</w:t>
      </w:r>
      <w:r w:rsidR="00FB77E3" w:rsidRPr="008C1D37">
        <w:rPr>
          <w:rFonts w:ascii="Arial" w:hAnsi="Arial" w:cs="Arial"/>
          <w:b/>
          <w:bCs/>
          <w:sz w:val="20"/>
          <w:szCs w:val="17"/>
        </w:rPr>
        <w:t xml:space="preserve"> Ltd</w:t>
      </w:r>
    </w:p>
    <w:p w14:paraId="1C2CEA68" w14:textId="77777777" w:rsidR="006507AF" w:rsidRPr="008C1D37" w:rsidRDefault="006507AF" w:rsidP="006507AF">
      <w:pPr>
        <w:rPr>
          <w:rFonts w:ascii="Arial" w:hAnsi="Arial" w:cs="Arial"/>
          <w:b/>
          <w:bCs/>
          <w:sz w:val="20"/>
          <w:szCs w:val="17"/>
        </w:rPr>
      </w:pPr>
    </w:p>
    <w:p w14:paraId="0229481D" w14:textId="7E0C9FEF" w:rsidR="006507AF" w:rsidRPr="008C1D37" w:rsidRDefault="006507AF" w:rsidP="006507AF">
      <w:pPr>
        <w:rPr>
          <w:rFonts w:ascii="Arial" w:hAnsi="Arial" w:cs="Arial"/>
          <w:b/>
          <w:bCs/>
          <w:sz w:val="20"/>
          <w:szCs w:val="17"/>
        </w:rPr>
      </w:pPr>
      <w:r w:rsidRPr="008C1D37">
        <w:rPr>
          <w:rFonts w:ascii="Arial" w:hAnsi="Arial" w:cs="Arial"/>
          <w:b/>
          <w:bCs/>
          <w:sz w:val="20"/>
          <w:szCs w:val="17"/>
        </w:rPr>
        <w:t>Company Registration number:</w:t>
      </w:r>
      <w:r w:rsidR="00CD1D92" w:rsidRPr="008C1D37">
        <w:rPr>
          <w:rFonts w:ascii="Arial" w:hAnsi="Arial" w:cs="Arial"/>
          <w:b/>
          <w:bCs/>
          <w:sz w:val="20"/>
          <w:szCs w:val="17"/>
        </w:rPr>
        <w:t xml:space="preserve"> </w:t>
      </w:r>
      <w:r w:rsidR="00C539EC" w:rsidRPr="00C539EC">
        <w:rPr>
          <w:rFonts w:ascii="Arial" w:hAnsi="Arial" w:cs="Arial"/>
          <w:b/>
          <w:bCs/>
          <w:sz w:val="20"/>
          <w:szCs w:val="17"/>
        </w:rPr>
        <w:t>15000248</w:t>
      </w:r>
    </w:p>
    <w:p w14:paraId="04C03A16" w14:textId="77777777" w:rsidR="006507AF" w:rsidRPr="008C1D37" w:rsidRDefault="006507AF" w:rsidP="006507AF">
      <w:pPr>
        <w:rPr>
          <w:rFonts w:ascii="Arial" w:hAnsi="Arial" w:cs="Arial"/>
          <w:b/>
          <w:bCs/>
          <w:sz w:val="20"/>
          <w:szCs w:val="17"/>
        </w:rPr>
      </w:pPr>
    </w:p>
    <w:p w14:paraId="5D80FE4A" w14:textId="32EC588C" w:rsidR="006507AF" w:rsidRPr="008C1D37" w:rsidRDefault="006507AF" w:rsidP="006507AF">
      <w:pPr>
        <w:rPr>
          <w:rFonts w:ascii="Arial" w:hAnsi="Arial" w:cs="Arial"/>
          <w:b/>
          <w:bCs/>
          <w:sz w:val="20"/>
          <w:szCs w:val="17"/>
        </w:rPr>
      </w:pPr>
      <w:r w:rsidRPr="008C1D37">
        <w:rPr>
          <w:rFonts w:ascii="Arial" w:hAnsi="Arial" w:cs="Arial"/>
          <w:b/>
          <w:bCs/>
          <w:sz w:val="20"/>
          <w:szCs w:val="17"/>
        </w:rPr>
        <w:t>Policy Number:</w:t>
      </w:r>
      <w:r w:rsidR="00CD1D92" w:rsidRPr="008C1D37">
        <w:rPr>
          <w:rFonts w:ascii="Arial" w:hAnsi="Arial" w:cs="Arial"/>
          <w:b/>
          <w:bCs/>
          <w:sz w:val="20"/>
          <w:szCs w:val="17"/>
        </w:rPr>
        <w:t xml:space="preserve"> </w:t>
      </w:r>
      <w:r w:rsidR="00CD616C" w:rsidRPr="00CD616C">
        <w:rPr>
          <w:rFonts w:ascii="Arial" w:hAnsi="Arial" w:cs="Arial"/>
          <w:b/>
          <w:bCs/>
          <w:sz w:val="20"/>
          <w:szCs w:val="17"/>
        </w:rPr>
        <w:t>EV2310UKFI024</w:t>
      </w:r>
      <w:r w:rsidR="00C539EC">
        <w:rPr>
          <w:rFonts w:ascii="Arial" w:hAnsi="Arial" w:cs="Arial"/>
          <w:b/>
          <w:bCs/>
          <w:sz w:val="20"/>
          <w:szCs w:val="17"/>
        </w:rPr>
        <w:t>2</w:t>
      </w:r>
    </w:p>
    <w:p w14:paraId="38A8325E" w14:textId="77777777" w:rsidR="006507AF" w:rsidRPr="008C1D37" w:rsidRDefault="006507AF" w:rsidP="006507AF">
      <w:pPr>
        <w:rPr>
          <w:rFonts w:ascii="Arial" w:hAnsi="Arial" w:cs="Arial"/>
          <w:b/>
          <w:bCs/>
          <w:sz w:val="20"/>
          <w:szCs w:val="17"/>
        </w:rPr>
      </w:pPr>
    </w:p>
    <w:p w14:paraId="27A1145F" w14:textId="52EC3B4B" w:rsidR="006507AF" w:rsidRPr="008C1D37" w:rsidRDefault="006507AF" w:rsidP="006507AF">
      <w:pPr>
        <w:rPr>
          <w:rFonts w:ascii="Arial" w:hAnsi="Arial" w:cs="Arial"/>
          <w:b/>
          <w:bCs/>
          <w:sz w:val="20"/>
          <w:szCs w:val="17"/>
        </w:rPr>
      </w:pPr>
      <w:r w:rsidRPr="008C1D37">
        <w:rPr>
          <w:rFonts w:ascii="Arial" w:hAnsi="Arial" w:cs="Arial"/>
          <w:b/>
          <w:bCs/>
          <w:sz w:val="20"/>
          <w:szCs w:val="17"/>
        </w:rPr>
        <w:t>Policy Period:</w:t>
      </w:r>
      <w:r w:rsidR="004D73D7" w:rsidRPr="008C1D37">
        <w:rPr>
          <w:rFonts w:ascii="Arial" w:hAnsi="Arial" w:cs="Arial"/>
          <w:b/>
          <w:bCs/>
          <w:sz w:val="20"/>
          <w:szCs w:val="17"/>
        </w:rPr>
        <w:t xml:space="preserve"> </w:t>
      </w:r>
      <w:r w:rsidR="00364576" w:rsidRPr="008C1D37">
        <w:rPr>
          <w:rFonts w:ascii="Arial" w:hAnsi="Arial" w:cs="Arial"/>
          <w:b/>
          <w:bCs/>
          <w:sz w:val="20"/>
          <w:szCs w:val="17"/>
        </w:rPr>
        <w:t>**</w:t>
      </w:r>
      <w:r w:rsidR="00DA4D9D" w:rsidRPr="008C1D37">
        <w:rPr>
          <w:rFonts w:ascii="Arial" w:hAnsi="Arial" w:cs="Arial"/>
          <w:b/>
          <w:bCs/>
          <w:sz w:val="20"/>
          <w:szCs w:val="17"/>
        </w:rPr>
        <w:t xml:space="preserve"> </w:t>
      </w:r>
      <w:r w:rsidR="00FB77E3" w:rsidRPr="008C1D37">
        <w:rPr>
          <w:rFonts w:ascii="Arial" w:hAnsi="Arial" w:cs="Arial"/>
          <w:b/>
          <w:bCs/>
          <w:sz w:val="20"/>
          <w:szCs w:val="17"/>
        </w:rPr>
        <w:t>1</w:t>
      </w:r>
      <w:r w:rsidR="00FB77E3" w:rsidRPr="008C1D37">
        <w:rPr>
          <w:rFonts w:ascii="Arial" w:hAnsi="Arial" w:cs="Arial"/>
          <w:b/>
          <w:bCs/>
          <w:sz w:val="20"/>
          <w:szCs w:val="17"/>
          <w:vertAlign w:val="superscript"/>
        </w:rPr>
        <w:t>st</w:t>
      </w:r>
      <w:r w:rsidR="00FB77E3" w:rsidRPr="008C1D37">
        <w:rPr>
          <w:rFonts w:ascii="Arial" w:hAnsi="Arial" w:cs="Arial"/>
          <w:b/>
          <w:bCs/>
          <w:sz w:val="20"/>
          <w:szCs w:val="17"/>
        </w:rPr>
        <w:t xml:space="preserve"> </w:t>
      </w:r>
      <w:r w:rsidR="00C539EC">
        <w:rPr>
          <w:rFonts w:ascii="Arial" w:hAnsi="Arial" w:cs="Arial"/>
          <w:b/>
          <w:bCs/>
          <w:sz w:val="20"/>
          <w:szCs w:val="17"/>
        </w:rPr>
        <w:t>Octo</w:t>
      </w:r>
      <w:r w:rsidR="005556F8">
        <w:rPr>
          <w:rFonts w:ascii="Arial" w:hAnsi="Arial" w:cs="Arial"/>
          <w:b/>
          <w:bCs/>
          <w:sz w:val="20"/>
          <w:szCs w:val="17"/>
        </w:rPr>
        <w:t>ber</w:t>
      </w:r>
      <w:r w:rsidR="00FB77E3" w:rsidRPr="008C1D37">
        <w:rPr>
          <w:rFonts w:ascii="Arial" w:hAnsi="Arial" w:cs="Arial"/>
          <w:b/>
          <w:bCs/>
          <w:sz w:val="20"/>
          <w:szCs w:val="17"/>
        </w:rPr>
        <w:t xml:space="preserve"> 2023 – 3</w:t>
      </w:r>
      <w:r w:rsidR="00C539EC">
        <w:rPr>
          <w:rFonts w:ascii="Arial" w:hAnsi="Arial" w:cs="Arial"/>
          <w:b/>
          <w:bCs/>
          <w:sz w:val="20"/>
          <w:szCs w:val="17"/>
        </w:rPr>
        <w:t>0</w:t>
      </w:r>
      <w:r w:rsidR="00C539EC" w:rsidRPr="00C539EC">
        <w:rPr>
          <w:rFonts w:ascii="Arial" w:hAnsi="Arial" w:cs="Arial"/>
          <w:b/>
          <w:bCs/>
          <w:sz w:val="20"/>
          <w:szCs w:val="17"/>
          <w:vertAlign w:val="superscript"/>
        </w:rPr>
        <w:t>th</w:t>
      </w:r>
      <w:r w:rsidR="00C539EC">
        <w:rPr>
          <w:rFonts w:ascii="Arial" w:hAnsi="Arial" w:cs="Arial"/>
          <w:b/>
          <w:bCs/>
          <w:sz w:val="20"/>
          <w:szCs w:val="17"/>
        </w:rPr>
        <w:t xml:space="preserve"> September</w:t>
      </w:r>
      <w:r w:rsidR="00FB77E3" w:rsidRPr="008C1D37">
        <w:rPr>
          <w:rFonts w:ascii="Arial" w:hAnsi="Arial" w:cs="Arial"/>
          <w:b/>
          <w:bCs/>
          <w:sz w:val="20"/>
          <w:szCs w:val="17"/>
        </w:rPr>
        <w:t xml:space="preserve"> 2024</w:t>
      </w:r>
      <w:r w:rsidR="00350252" w:rsidRPr="008C1D37">
        <w:rPr>
          <w:rFonts w:ascii="Arial" w:hAnsi="Arial" w:cs="Arial"/>
          <w:b/>
          <w:bCs/>
          <w:sz w:val="20"/>
          <w:szCs w:val="17"/>
        </w:rPr>
        <w:t xml:space="preserve"> **</w:t>
      </w:r>
    </w:p>
    <w:p w14:paraId="69973A47" w14:textId="77777777" w:rsidR="00294DC6" w:rsidRPr="008C1D37" w:rsidRDefault="00294DC6">
      <w:pPr>
        <w:rPr>
          <w:rFonts w:ascii="Arial" w:hAnsi="Arial" w:cs="Arial"/>
          <w:b/>
          <w:bCs/>
          <w:sz w:val="20"/>
          <w:szCs w:val="17"/>
        </w:rPr>
      </w:pPr>
    </w:p>
    <w:p w14:paraId="69A3B7B7" w14:textId="77C8430D" w:rsidR="006507AF" w:rsidRPr="008C1D37" w:rsidRDefault="000B6CCE" w:rsidP="00A06964">
      <w:pPr>
        <w:pStyle w:val="Default"/>
        <w:rPr>
          <w:b/>
          <w:bCs/>
          <w:color w:val="auto"/>
          <w:sz w:val="20"/>
          <w:szCs w:val="17"/>
        </w:rPr>
      </w:pPr>
      <w:r>
        <w:rPr>
          <w:b/>
          <w:bCs/>
          <w:sz w:val="20"/>
          <w:szCs w:val="17"/>
        </w:rPr>
        <w:t>Friends of Adventures</w:t>
      </w:r>
      <w:r w:rsidRPr="008C1D37">
        <w:rPr>
          <w:b/>
          <w:bCs/>
          <w:sz w:val="20"/>
          <w:szCs w:val="17"/>
        </w:rPr>
        <w:t xml:space="preserve"> Ltd</w:t>
      </w:r>
      <w:r w:rsidR="005F068E" w:rsidRPr="008C1D37">
        <w:rPr>
          <w:bCs/>
          <w:color w:val="auto"/>
          <w:sz w:val="20"/>
          <w:szCs w:val="17"/>
        </w:rPr>
        <w:t xml:space="preserve"> </w:t>
      </w:r>
      <w:r w:rsidR="003871CE" w:rsidRPr="008C1D37">
        <w:rPr>
          <w:bCs/>
          <w:color w:val="auto"/>
          <w:sz w:val="20"/>
          <w:szCs w:val="17"/>
        </w:rPr>
        <w:t xml:space="preserve">is </w:t>
      </w:r>
      <w:r w:rsidR="00705E1C" w:rsidRPr="008C1D37">
        <w:rPr>
          <w:bCs/>
          <w:color w:val="auto"/>
          <w:sz w:val="20"/>
          <w:szCs w:val="17"/>
        </w:rPr>
        <w:t xml:space="preserve">a company committed to customer satisfaction and </w:t>
      </w:r>
      <w:r w:rsidR="009217E1" w:rsidRPr="008C1D37">
        <w:rPr>
          <w:bCs/>
          <w:color w:val="auto"/>
          <w:sz w:val="20"/>
          <w:szCs w:val="17"/>
        </w:rPr>
        <w:t xml:space="preserve">consumer </w:t>
      </w:r>
      <w:r w:rsidR="00705E1C" w:rsidRPr="008C1D37">
        <w:rPr>
          <w:bCs/>
          <w:color w:val="auto"/>
          <w:sz w:val="20"/>
          <w:szCs w:val="17"/>
        </w:rPr>
        <w:t>financial protection. We are therefore pleased to announce that</w:t>
      </w:r>
      <w:r w:rsidR="008F7C7E" w:rsidRPr="008C1D37">
        <w:rPr>
          <w:bCs/>
          <w:color w:val="auto"/>
          <w:sz w:val="20"/>
          <w:szCs w:val="17"/>
        </w:rPr>
        <w:t>,</w:t>
      </w:r>
      <w:r w:rsidR="00705E1C" w:rsidRPr="008C1D37">
        <w:rPr>
          <w:bCs/>
          <w:color w:val="auto"/>
          <w:sz w:val="20"/>
          <w:szCs w:val="17"/>
        </w:rPr>
        <w:t xml:space="preserve"> a</w:t>
      </w:r>
      <w:r w:rsidR="002F4C3D" w:rsidRPr="008C1D37">
        <w:rPr>
          <w:bCs/>
          <w:color w:val="auto"/>
          <w:sz w:val="20"/>
          <w:szCs w:val="17"/>
        </w:rPr>
        <w:t>t</w:t>
      </w:r>
      <w:r w:rsidR="00705E1C" w:rsidRPr="008C1D37">
        <w:rPr>
          <w:bCs/>
          <w:color w:val="auto"/>
          <w:sz w:val="20"/>
          <w:szCs w:val="17"/>
        </w:rPr>
        <w:t xml:space="preserve"> no extra cost to you,</w:t>
      </w:r>
      <w:r w:rsidR="008F7C7E" w:rsidRPr="008C1D37">
        <w:rPr>
          <w:bCs/>
          <w:color w:val="auto"/>
          <w:sz w:val="20"/>
          <w:szCs w:val="17"/>
        </w:rPr>
        <w:t xml:space="preserve"> and</w:t>
      </w:r>
      <w:r w:rsidR="00705E1C" w:rsidRPr="008C1D37">
        <w:rPr>
          <w:bCs/>
          <w:color w:val="auto"/>
          <w:sz w:val="20"/>
          <w:szCs w:val="17"/>
        </w:rPr>
        <w:t xml:space="preserve"> </w:t>
      </w:r>
      <w:r w:rsidR="008F7C7E" w:rsidRPr="008C1D37">
        <w:rPr>
          <w:bCs/>
          <w:color w:val="auto"/>
          <w:sz w:val="20"/>
          <w:szCs w:val="17"/>
        </w:rPr>
        <w:t>i</w:t>
      </w:r>
      <w:r w:rsidR="00294DC6" w:rsidRPr="008C1D37">
        <w:rPr>
          <w:bCs/>
          <w:color w:val="auto"/>
          <w:sz w:val="20"/>
          <w:szCs w:val="17"/>
        </w:rPr>
        <w:t>n accordance with</w:t>
      </w:r>
      <w:r w:rsidR="00714AC2" w:rsidRPr="008C1D37">
        <w:rPr>
          <w:bCs/>
          <w:color w:val="auto"/>
          <w:sz w:val="20"/>
          <w:szCs w:val="17"/>
        </w:rPr>
        <w:t xml:space="preserve"> the current</w:t>
      </w:r>
      <w:r w:rsidR="008F7C7E" w:rsidRPr="008C1D37">
        <w:rPr>
          <w:b/>
          <w:bCs/>
          <w:color w:val="auto"/>
          <w:sz w:val="20"/>
          <w:szCs w:val="17"/>
        </w:rPr>
        <w:t xml:space="preserve"> ''The Package Travel</w:t>
      </w:r>
      <w:r w:rsidR="00294DC6" w:rsidRPr="008C1D37">
        <w:rPr>
          <w:b/>
          <w:bCs/>
          <w:color w:val="auto"/>
          <w:sz w:val="20"/>
          <w:szCs w:val="17"/>
        </w:rPr>
        <w:t xml:space="preserve">, Package Tours Regulations '' </w:t>
      </w:r>
      <w:r w:rsidR="00294DC6" w:rsidRPr="008C1D37">
        <w:rPr>
          <w:bCs/>
          <w:color w:val="auto"/>
          <w:sz w:val="20"/>
          <w:szCs w:val="17"/>
        </w:rPr>
        <w:t>all passengers booking with</w:t>
      </w:r>
      <w:r w:rsidR="00CD1D92" w:rsidRPr="008C1D37">
        <w:rPr>
          <w:b/>
          <w:bCs/>
          <w:color w:val="auto"/>
          <w:sz w:val="20"/>
          <w:szCs w:val="17"/>
        </w:rPr>
        <w:t xml:space="preserve"> </w:t>
      </w:r>
      <w:r>
        <w:rPr>
          <w:b/>
          <w:bCs/>
          <w:sz w:val="20"/>
          <w:szCs w:val="17"/>
        </w:rPr>
        <w:t>Friends of Adventures</w:t>
      </w:r>
      <w:r w:rsidRPr="008C1D37">
        <w:rPr>
          <w:b/>
          <w:bCs/>
          <w:sz w:val="20"/>
          <w:szCs w:val="17"/>
        </w:rPr>
        <w:t xml:space="preserve"> Ltd</w:t>
      </w:r>
      <w:r w:rsidRPr="008C1D37">
        <w:rPr>
          <w:bCs/>
          <w:color w:val="auto"/>
          <w:sz w:val="20"/>
          <w:szCs w:val="17"/>
        </w:rPr>
        <w:t xml:space="preserve"> </w:t>
      </w:r>
      <w:r w:rsidR="006950EF" w:rsidRPr="008C1D37">
        <w:rPr>
          <w:bCs/>
          <w:color w:val="auto"/>
          <w:sz w:val="20"/>
          <w:szCs w:val="17"/>
        </w:rPr>
        <w:t>are</w:t>
      </w:r>
      <w:r w:rsidR="00294DC6" w:rsidRPr="008C1D37">
        <w:rPr>
          <w:bCs/>
          <w:color w:val="auto"/>
          <w:sz w:val="20"/>
          <w:szCs w:val="17"/>
        </w:rPr>
        <w:t xml:space="preserve"> fully insured for the initial deposit</w:t>
      </w:r>
      <w:r w:rsidR="009A18E9" w:rsidRPr="008C1D37">
        <w:rPr>
          <w:bCs/>
          <w:color w:val="auto"/>
          <w:sz w:val="20"/>
          <w:szCs w:val="17"/>
        </w:rPr>
        <w:t>,</w:t>
      </w:r>
      <w:r w:rsidR="00294DC6" w:rsidRPr="008C1D37">
        <w:rPr>
          <w:bCs/>
          <w:color w:val="auto"/>
          <w:sz w:val="20"/>
          <w:szCs w:val="17"/>
        </w:rPr>
        <w:t xml:space="preserve"> and subsequently the balance of monies paid as detailed in your booking confirmation form. The policy will also include repatriation if required, arising from the cancellation or curtailment of your travel arrangements due to the insolvency of</w:t>
      </w:r>
      <w:r w:rsidR="00CD1D92" w:rsidRPr="008C1D37">
        <w:rPr>
          <w:bCs/>
          <w:color w:val="auto"/>
          <w:sz w:val="20"/>
          <w:szCs w:val="17"/>
        </w:rPr>
        <w:t xml:space="preserve"> </w:t>
      </w:r>
      <w:r>
        <w:rPr>
          <w:b/>
          <w:bCs/>
          <w:sz w:val="20"/>
          <w:szCs w:val="17"/>
        </w:rPr>
        <w:t>Friends of Adventures</w:t>
      </w:r>
      <w:r w:rsidRPr="008C1D37">
        <w:rPr>
          <w:b/>
          <w:bCs/>
          <w:sz w:val="20"/>
          <w:szCs w:val="17"/>
        </w:rPr>
        <w:t xml:space="preserve"> Ltd</w:t>
      </w:r>
    </w:p>
    <w:p w14:paraId="48CBE655" w14:textId="77777777" w:rsidR="00BB20A1" w:rsidRPr="008C1D37" w:rsidRDefault="00BB20A1" w:rsidP="00A06964">
      <w:pPr>
        <w:pStyle w:val="Default"/>
        <w:rPr>
          <w:b/>
          <w:bCs/>
          <w:color w:val="auto"/>
          <w:sz w:val="20"/>
          <w:szCs w:val="17"/>
        </w:rPr>
      </w:pPr>
    </w:p>
    <w:p w14:paraId="6C2D46CE" w14:textId="0B11D66F" w:rsidR="00C56CF2" w:rsidRPr="008C1D37" w:rsidRDefault="00C56CF2" w:rsidP="00C56CF2">
      <w:pPr>
        <w:rPr>
          <w:rFonts w:ascii="Arial" w:hAnsi="Arial" w:cs="Arial"/>
          <w:bCs/>
          <w:sz w:val="20"/>
          <w:szCs w:val="17"/>
          <w:lang w:val="en-US"/>
        </w:rPr>
      </w:pPr>
      <w:r w:rsidRPr="008C1D37">
        <w:rPr>
          <w:rFonts w:ascii="Arial" w:hAnsi="Arial" w:cs="Arial"/>
          <w:bCs/>
          <w:sz w:val="20"/>
          <w:szCs w:val="17"/>
          <w:lang w:val="en-US"/>
        </w:rPr>
        <w:t xml:space="preserve">This Policy is issued by Evolution Insurance Company Limited which is registered in Gibraltar No. 88737 with a registered office at 5/5 </w:t>
      </w:r>
      <w:proofErr w:type="spellStart"/>
      <w:r w:rsidRPr="008C1D37">
        <w:rPr>
          <w:rFonts w:ascii="Arial" w:hAnsi="Arial" w:cs="Arial"/>
          <w:bCs/>
          <w:sz w:val="20"/>
          <w:szCs w:val="17"/>
          <w:lang w:val="en-US"/>
        </w:rPr>
        <w:t>Crutchett’s</w:t>
      </w:r>
      <w:proofErr w:type="spellEnd"/>
      <w:r w:rsidRPr="008C1D37">
        <w:rPr>
          <w:rFonts w:ascii="Arial" w:hAnsi="Arial" w:cs="Arial"/>
          <w:bCs/>
          <w:sz w:val="20"/>
          <w:szCs w:val="17"/>
          <w:lang w:val="en-US"/>
        </w:rPr>
        <w:t xml:space="preserve"> Ramp, Gibraltar, GX11 1AA. </w:t>
      </w:r>
    </w:p>
    <w:p w14:paraId="5314CC4D" w14:textId="77777777" w:rsidR="00C56CF2" w:rsidRPr="008C1D37" w:rsidRDefault="00C56CF2" w:rsidP="00C56CF2">
      <w:pPr>
        <w:rPr>
          <w:rFonts w:ascii="Arial" w:hAnsi="Arial" w:cs="Arial"/>
          <w:bCs/>
          <w:sz w:val="20"/>
          <w:szCs w:val="17"/>
          <w:lang w:val="en-US"/>
        </w:rPr>
      </w:pPr>
      <w:r w:rsidRPr="008C1D37">
        <w:rPr>
          <w:rFonts w:ascii="Arial" w:hAnsi="Arial" w:cs="Arial"/>
          <w:bCs/>
          <w:sz w:val="20"/>
          <w:szCs w:val="17"/>
          <w:lang w:val="en-US"/>
        </w:rPr>
        <w:t xml:space="preserve">Evolution Insurance Company Limited is </w:t>
      </w:r>
      <w:proofErr w:type="spellStart"/>
      <w:r w:rsidRPr="008C1D37">
        <w:rPr>
          <w:rFonts w:ascii="Arial" w:hAnsi="Arial" w:cs="Arial"/>
          <w:bCs/>
          <w:sz w:val="20"/>
          <w:szCs w:val="17"/>
          <w:lang w:val="en-US"/>
        </w:rPr>
        <w:t>authorised</w:t>
      </w:r>
      <w:proofErr w:type="spellEnd"/>
      <w:r w:rsidRPr="008C1D37">
        <w:rPr>
          <w:rFonts w:ascii="Arial" w:hAnsi="Arial" w:cs="Arial"/>
          <w:bCs/>
          <w:sz w:val="20"/>
          <w:szCs w:val="17"/>
          <w:lang w:val="en-US"/>
        </w:rPr>
        <w:t xml:space="preserve"> and regulated by the Financial Services Commission in Gibraltar and </w:t>
      </w:r>
      <w:proofErr w:type="spellStart"/>
      <w:r w:rsidRPr="008C1D37">
        <w:rPr>
          <w:rFonts w:ascii="Arial" w:hAnsi="Arial" w:cs="Arial"/>
          <w:bCs/>
          <w:sz w:val="20"/>
          <w:szCs w:val="17"/>
          <w:lang w:val="en-US"/>
        </w:rPr>
        <w:t>authorised</w:t>
      </w:r>
      <w:proofErr w:type="spellEnd"/>
      <w:r w:rsidRPr="008C1D37">
        <w:rPr>
          <w:rFonts w:ascii="Arial" w:hAnsi="Arial" w:cs="Arial"/>
          <w:bCs/>
          <w:sz w:val="20"/>
          <w:szCs w:val="17"/>
          <w:lang w:val="en-US"/>
        </w:rPr>
        <w:t xml:space="preserve"> and subject to limited regulation by the Financial Conduct Authority (FCA) in the UK. Details about the extent of our </w:t>
      </w:r>
      <w:proofErr w:type="spellStart"/>
      <w:r w:rsidRPr="008C1D37">
        <w:rPr>
          <w:rFonts w:ascii="Arial" w:hAnsi="Arial" w:cs="Arial"/>
          <w:bCs/>
          <w:sz w:val="20"/>
          <w:szCs w:val="17"/>
          <w:lang w:val="en-US"/>
        </w:rPr>
        <w:t>authorisation</w:t>
      </w:r>
      <w:proofErr w:type="spellEnd"/>
      <w:r w:rsidRPr="008C1D37">
        <w:rPr>
          <w:rFonts w:ascii="Arial" w:hAnsi="Arial" w:cs="Arial"/>
          <w:bCs/>
          <w:sz w:val="20"/>
          <w:szCs w:val="17"/>
          <w:lang w:val="en-US"/>
        </w:rPr>
        <w:t xml:space="preserve"> and regulation by the FCA are available from us on request. </w:t>
      </w:r>
    </w:p>
    <w:p w14:paraId="5ECEFC06" w14:textId="77777777" w:rsidR="00C56CF2" w:rsidRPr="008C1D37" w:rsidRDefault="00C56CF2" w:rsidP="00C56CF2">
      <w:pPr>
        <w:rPr>
          <w:rFonts w:ascii="Arial" w:hAnsi="Arial" w:cs="Arial"/>
          <w:bCs/>
          <w:sz w:val="20"/>
          <w:szCs w:val="17"/>
          <w:lang w:val="en-US"/>
        </w:rPr>
      </w:pPr>
    </w:p>
    <w:p w14:paraId="510741C6" w14:textId="722BDEE8" w:rsidR="006507AF" w:rsidRPr="008C1D37" w:rsidRDefault="00294DC6" w:rsidP="00C56CF2">
      <w:pPr>
        <w:rPr>
          <w:rFonts w:ascii="Arial" w:hAnsi="Arial" w:cs="Arial"/>
          <w:b/>
          <w:bCs/>
          <w:sz w:val="20"/>
          <w:szCs w:val="17"/>
        </w:rPr>
      </w:pPr>
      <w:r w:rsidRPr="008C1D37">
        <w:rPr>
          <w:rFonts w:ascii="Arial" w:hAnsi="Arial" w:cs="Arial"/>
          <w:bCs/>
          <w:sz w:val="20"/>
          <w:szCs w:val="17"/>
        </w:rPr>
        <w:t xml:space="preserve">In the unlikely event of Insolvency </w:t>
      </w:r>
      <w:r w:rsidR="006507AF" w:rsidRPr="008C1D37">
        <w:rPr>
          <w:rFonts w:ascii="Arial" w:hAnsi="Arial" w:cs="Arial"/>
          <w:bCs/>
          <w:sz w:val="20"/>
          <w:szCs w:val="17"/>
        </w:rPr>
        <w:t>of</w:t>
      </w:r>
      <w:r w:rsidR="002371F8" w:rsidRPr="008C1D37">
        <w:rPr>
          <w:rFonts w:ascii="Arial" w:hAnsi="Arial" w:cs="Arial"/>
          <w:b/>
          <w:bCs/>
          <w:sz w:val="20"/>
          <w:szCs w:val="17"/>
        </w:rPr>
        <w:t xml:space="preserve"> </w:t>
      </w:r>
      <w:r w:rsidR="000B6CCE">
        <w:rPr>
          <w:rFonts w:ascii="Arial" w:hAnsi="Arial" w:cs="Arial"/>
          <w:b/>
          <w:bCs/>
          <w:sz w:val="20"/>
          <w:szCs w:val="17"/>
        </w:rPr>
        <w:t>Friends of Adventures</w:t>
      </w:r>
      <w:r w:rsidR="000B6CCE" w:rsidRPr="008C1D37">
        <w:rPr>
          <w:rFonts w:ascii="Arial" w:hAnsi="Arial" w:cs="Arial"/>
          <w:b/>
          <w:bCs/>
          <w:sz w:val="20"/>
          <w:szCs w:val="17"/>
        </w:rPr>
        <w:t xml:space="preserve"> Ltd</w:t>
      </w:r>
      <w:r w:rsidR="000B6CCE" w:rsidRPr="008C1D37">
        <w:rPr>
          <w:rFonts w:ascii="Arial" w:hAnsi="Arial" w:cs="Arial"/>
          <w:bCs/>
          <w:sz w:val="20"/>
          <w:szCs w:val="17"/>
        </w:rPr>
        <w:t xml:space="preserve"> </w:t>
      </w:r>
      <w:r w:rsidR="006507AF" w:rsidRPr="008C1D37">
        <w:rPr>
          <w:rFonts w:ascii="Arial" w:hAnsi="Arial" w:cs="Arial"/>
          <w:bCs/>
          <w:sz w:val="20"/>
          <w:szCs w:val="17"/>
        </w:rPr>
        <w:t>p</w:t>
      </w:r>
      <w:r w:rsidRPr="008C1D37">
        <w:rPr>
          <w:rFonts w:ascii="Arial" w:hAnsi="Arial" w:cs="Arial"/>
          <w:bCs/>
          <w:sz w:val="20"/>
          <w:szCs w:val="17"/>
        </w:rPr>
        <w:t>lease</w:t>
      </w:r>
      <w:r w:rsidR="0045006C" w:rsidRPr="008C1D37">
        <w:rPr>
          <w:rFonts w:ascii="Arial" w:hAnsi="Arial" w:cs="Arial"/>
          <w:bCs/>
          <w:sz w:val="20"/>
          <w:szCs w:val="17"/>
        </w:rPr>
        <w:t xml:space="preserve"> </w:t>
      </w:r>
      <w:r w:rsidR="006507AF" w:rsidRPr="008C1D37">
        <w:rPr>
          <w:rFonts w:ascii="Arial" w:hAnsi="Arial" w:cs="Arial"/>
          <w:bCs/>
          <w:sz w:val="20"/>
          <w:szCs w:val="17"/>
        </w:rPr>
        <w:t>follow the procedures below:</w:t>
      </w:r>
    </w:p>
    <w:p w14:paraId="74E26F68" w14:textId="77777777" w:rsidR="000F5230" w:rsidRPr="008C1D37" w:rsidRDefault="000F5230" w:rsidP="000F5230">
      <w:pPr>
        <w:rPr>
          <w:rFonts w:ascii="Arial" w:hAnsi="Arial" w:cs="Arial"/>
          <w:b/>
          <w:bCs/>
          <w:sz w:val="20"/>
          <w:szCs w:val="17"/>
        </w:rPr>
      </w:pPr>
    </w:p>
    <w:p w14:paraId="2AB3D949" w14:textId="3C3F24EA" w:rsidR="00DA5DED" w:rsidRPr="008C1D37" w:rsidRDefault="00DA5DED" w:rsidP="00DA5DED">
      <w:pPr>
        <w:rPr>
          <w:rFonts w:ascii="Arial" w:hAnsi="Arial" w:cs="Arial"/>
          <w:b/>
          <w:bCs/>
          <w:sz w:val="20"/>
          <w:szCs w:val="17"/>
        </w:rPr>
      </w:pPr>
      <w:r w:rsidRPr="008C1D37">
        <w:rPr>
          <w:rFonts w:ascii="Arial" w:hAnsi="Arial" w:cs="Arial"/>
          <w:b/>
          <w:bCs/>
          <w:sz w:val="20"/>
          <w:szCs w:val="17"/>
        </w:rPr>
        <w:t xml:space="preserve">Claims should be submitted in writing within 14 days of the Administration order or </w:t>
      </w:r>
      <w:r w:rsidR="000B6CCE">
        <w:rPr>
          <w:rFonts w:ascii="Arial" w:hAnsi="Arial" w:cs="Arial"/>
          <w:b/>
          <w:bCs/>
          <w:sz w:val="20"/>
          <w:szCs w:val="17"/>
        </w:rPr>
        <w:t>Friends of Adventures</w:t>
      </w:r>
      <w:r w:rsidR="000B6CCE" w:rsidRPr="008C1D37">
        <w:rPr>
          <w:rFonts w:ascii="Arial" w:hAnsi="Arial" w:cs="Arial"/>
          <w:b/>
          <w:bCs/>
          <w:sz w:val="20"/>
          <w:szCs w:val="17"/>
        </w:rPr>
        <w:t xml:space="preserve"> Ltd</w:t>
      </w:r>
      <w:r w:rsidR="00350252" w:rsidRPr="008C1D37">
        <w:rPr>
          <w:rFonts w:ascii="Arial" w:hAnsi="Arial" w:cs="Arial"/>
          <w:b/>
          <w:bCs/>
          <w:sz w:val="20"/>
          <w:szCs w:val="17"/>
        </w:rPr>
        <w:t xml:space="preserve"> </w:t>
      </w:r>
      <w:r w:rsidRPr="008C1D37">
        <w:rPr>
          <w:rFonts w:ascii="Arial" w:hAnsi="Arial" w:cs="Arial"/>
          <w:b/>
          <w:bCs/>
          <w:sz w:val="20"/>
          <w:szCs w:val="17"/>
        </w:rPr>
        <w:t xml:space="preserve">being declared insolvent supported by documented evidence quantifying the value of the claim.  </w:t>
      </w:r>
    </w:p>
    <w:p w14:paraId="50A39FF5" w14:textId="77777777" w:rsidR="00DA5DED" w:rsidRPr="008C1D37" w:rsidRDefault="00DA5DED" w:rsidP="00DA5DED">
      <w:pPr>
        <w:rPr>
          <w:rFonts w:ascii="Arial" w:hAnsi="Arial" w:cs="Arial"/>
          <w:b/>
          <w:bCs/>
          <w:sz w:val="20"/>
          <w:szCs w:val="17"/>
        </w:rPr>
      </w:pPr>
    </w:p>
    <w:p w14:paraId="4CEF2033" w14:textId="5BE93D86" w:rsidR="00294DC6" w:rsidRDefault="00DA5DED" w:rsidP="00DA5DED">
      <w:pPr>
        <w:rPr>
          <w:rFonts w:ascii="Arial" w:hAnsi="Arial" w:cs="Arial"/>
          <w:b/>
          <w:bCs/>
          <w:color w:val="000000"/>
          <w:sz w:val="20"/>
          <w:szCs w:val="17"/>
        </w:rPr>
      </w:pPr>
      <w:r w:rsidRPr="00DA5DED">
        <w:rPr>
          <w:rFonts w:ascii="Arial" w:hAnsi="Arial" w:cs="Arial"/>
          <w:b/>
          <w:bCs/>
          <w:color w:val="000000"/>
          <w:sz w:val="20"/>
          <w:szCs w:val="17"/>
        </w:rPr>
        <w:t xml:space="preserve">Claims should be submitted to: Evolution Insurance Solutions Limited, 53A High Street, Saffron Walden, Essex, CB10 1AA or via email to </w:t>
      </w:r>
      <w:hyperlink r:id="rId13" w:history="1">
        <w:r w:rsidRPr="002667E3">
          <w:rPr>
            <w:rStyle w:val="Hyperlink"/>
            <w:rFonts w:ascii="Arial" w:hAnsi="Arial" w:cs="Arial"/>
            <w:b/>
            <w:bCs/>
            <w:sz w:val="20"/>
            <w:szCs w:val="17"/>
          </w:rPr>
          <w:t>claims@evo-insurance.com</w:t>
        </w:r>
      </w:hyperlink>
      <w:r>
        <w:rPr>
          <w:rFonts w:ascii="Arial" w:hAnsi="Arial" w:cs="Arial"/>
          <w:b/>
          <w:bCs/>
          <w:color w:val="000000"/>
          <w:sz w:val="20"/>
          <w:szCs w:val="17"/>
        </w:rPr>
        <w:t xml:space="preserve"> </w:t>
      </w:r>
      <w:r w:rsidRPr="00DA5DED">
        <w:rPr>
          <w:rFonts w:ascii="Arial" w:hAnsi="Arial" w:cs="Arial"/>
          <w:b/>
          <w:bCs/>
          <w:color w:val="000000"/>
          <w:sz w:val="20"/>
          <w:szCs w:val="17"/>
        </w:rPr>
        <w:t xml:space="preserve">  </w:t>
      </w:r>
    </w:p>
    <w:p w14:paraId="793D3857" w14:textId="77777777" w:rsidR="00DA5DED" w:rsidRDefault="00DA5DED" w:rsidP="00DA5DED">
      <w:pPr>
        <w:rPr>
          <w:rFonts w:ascii="Arial" w:hAnsi="Arial" w:cs="Arial"/>
          <w:b/>
          <w:bCs/>
          <w:color w:val="000000"/>
          <w:sz w:val="20"/>
          <w:szCs w:val="17"/>
        </w:rPr>
      </w:pPr>
    </w:p>
    <w:p w14:paraId="0CB313E1" w14:textId="77777777" w:rsidR="009316A0" w:rsidRDefault="00294DC6" w:rsidP="00835FEF">
      <w:pPr>
        <w:rPr>
          <w:rFonts w:ascii="Arial" w:hAnsi="Arial" w:cs="Arial"/>
          <w:b/>
          <w:sz w:val="20"/>
          <w:szCs w:val="20"/>
        </w:rPr>
      </w:pPr>
      <w:r>
        <w:rPr>
          <w:rFonts w:ascii="Arial" w:hAnsi="Arial" w:cs="Arial"/>
          <w:b/>
          <w:bCs/>
          <w:color w:val="000000"/>
          <w:sz w:val="20"/>
          <w:szCs w:val="17"/>
        </w:rPr>
        <w:t xml:space="preserve">Policy exclusions: This policy will not cover any monies paid </w:t>
      </w:r>
      <w:r w:rsidR="0045006C">
        <w:rPr>
          <w:rFonts w:ascii="Arial" w:hAnsi="Arial" w:cs="Arial"/>
          <w:b/>
          <w:bCs/>
          <w:color w:val="000000"/>
          <w:sz w:val="20"/>
          <w:szCs w:val="17"/>
        </w:rPr>
        <w:t>back to you</w:t>
      </w:r>
      <w:r>
        <w:rPr>
          <w:rFonts w:ascii="Arial" w:hAnsi="Arial" w:cs="Arial"/>
          <w:b/>
          <w:bCs/>
          <w:color w:val="000000"/>
          <w:sz w:val="20"/>
          <w:szCs w:val="17"/>
        </w:rPr>
        <w:t xml:space="preserve"> </w:t>
      </w:r>
      <w:r w:rsidR="0045006C">
        <w:rPr>
          <w:rFonts w:ascii="Arial" w:hAnsi="Arial" w:cs="Arial"/>
          <w:b/>
          <w:bCs/>
          <w:color w:val="000000"/>
          <w:sz w:val="20"/>
          <w:szCs w:val="17"/>
        </w:rPr>
        <w:t xml:space="preserve">by your </w:t>
      </w:r>
      <w:r>
        <w:rPr>
          <w:rFonts w:ascii="Arial" w:hAnsi="Arial" w:cs="Arial"/>
          <w:b/>
          <w:bCs/>
          <w:color w:val="000000"/>
          <w:sz w:val="20"/>
          <w:szCs w:val="17"/>
        </w:rPr>
        <w:t xml:space="preserve">Travel Insurance or any </w:t>
      </w:r>
      <w:r w:rsidR="00964EF3">
        <w:rPr>
          <w:rFonts w:ascii="Arial" w:hAnsi="Arial" w:cs="Arial"/>
          <w:b/>
          <w:bCs/>
          <w:color w:val="000000"/>
          <w:sz w:val="20"/>
          <w:szCs w:val="17"/>
        </w:rPr>
        <w:t>l</w:t>
      </w:r>
      <w:r w:rsidR="00964EF3" w:rsidRPr="00964EF3">
        <w:rPr>
          <w:rFonts w:ascii="Arial" w:hAnsi="Arial" w:cs="Arial"/>
          <w:b/>
          <w:bCs/>
          <w:color w:val="000000"/>
          <w:sz w:val="20"/>
          <w:szCs w:val="17"/>
        </w:rPr>
        <w:t>osses which are recoverable under another insurance or bond</w:t>
      </w:r>
      <w:r w:rsidR="000F5230">
        <w:rPr>
          <w:rFonts w:ascii="Arial" w:hAnsi="Arial" w:cs="Arial"/>
          <w:b/>
          <w:bCs/>
          <w:color w:val="000000"/>
          <w:sz w:val="20"/>
          <w:szCs w:val="17"/>
        </w:rPr>
        <w:t xml:space="preserve"> (with the exception of Credit and Debit card)</w:t>
      </w:r>
      <w:r>
        <w:rPr>
          <w:rFonts w:ascii="Arial" w:hAnsi="Arial" w:cs="Arial"/>
          <w:b/>
          <w:bCs/>
          <w:color w:val="000000"/>
          <w:sz w:val="20"/>
          <w:szCs w:val="17"/>
        </w:rPr>
        <w:t xml:space="preserve">. </w:t>
      </w:r>
      <w:r w:rsidR="005D2044" w:rsidRPr="005D2044">
        <w:rPr>
          <w:rFonts w:ascii="Arial" w:hAnsi="Arial" w:cs="Arial"/>
          <w:b/>
          <w:sz w:val="20"/>
          <w:szCs w:val="20"/>
        </w:rPr>
        <w:t xml:space="preserve">This policy will also not cover any loss sustained by Passenger(s) booked on a flight-inclusive package </w:t>
      </w:r>
      <w:r w:rsidR="0091110C">
        <w:rPr>
          <w:rFonts w:ascii="Arial" w:hAnsi="Arial" w:cs="Arial"/>
          <w:b/>
          <w:sz w:val="20"/>
          <w:szCs w:val="20"/>
        </w:rPr>
        <w:t>sold and commencing</w:t>
      </w:r>
      <w:r w:rsidR="005D2044" w:rsidRPr="005D2044">
        <w:rPr>
          <w:rFonts w:ascii="Arial" w:hAnsi="Arial" w:cs="Arial"/>
          <w:b/>
          <w:sz w:val="20"/>
          <w:szCs w:val="20"/>
        </w:rPr>
        <w:t xml:space="preserve"> within the United Kingdom</w:t>
      </w:r>
      <w:r w:rsidR="000F5230">
        <w:rPr>
          <w:rFonts w:ascii="Arial" w:hAnsi="Arial" w:cs="Arial"/>
          <w:b/>
          <w:sz w:val="20"/>
          <w:szCs w:val="20"/>
        </w:rPr>
        <w:t>.</w:t>
      </w:r>
    </w:p>
    <w:p w14:paraId="4D0E5FED" w14:textId="77777777" w:rsidR="00CD1D92" w:rsidRDefault="00CD1D92" w:rsidP="00835FEF">
      <w:pPr>
        <w:rPr>
          <w:rFonts w:ascii="Arial" w:hAnsi="Arial" w:cs="Arial"/>
          <w:b/>
          <w:sz w:val="20"/>
          <w:szCs w:val="20"/>
        </w:rPr>
      </w:pPr>
    </w:p>
    <w:p w14:paraId="3B82E1FC" w14:textId="77777777" w:rsidR="006950EF" w:rsidRDefault="004D73D7" w:rsidP="00BB20A1">
      <w:pPr>
        <w:rPr>
          <w:rFonts w:ascii="Arial" w:hAnsi="Arial" w:cs="Arial"/>
          <w:b/>
          <w:noProof/>
          <w:sz w:val="44"/>
          <w:szCs w:val="44"/>
          <w:lang w:eastAsia="en-GB"/>
        </w:rPr>
      </w:pPr>
      <w:r>
        <w:rPr>
          <w:rFonts w:ascii="Arial" w:hAnsi="Arial" w:cs="Arial"/>
          <w:b/>
          <w:sz w:val="20"/>
          <w:szCs w:val="20"/>
        </w:rPr>
        <w:t>**</w:t>
      </w:r>
      <w:r w:rsidR="00CD1D92">
        <w:rPr>
          <w:rFonts w:ascii="Arial" w:hAnsi="Arial" w:cs="Arial"/>
          <w:b/>
          <w:sz w:val="20"/>
          <w:szCs w:val="20"/>
        </w:rPr>
        <w:t xml:space="preserve">Policy Period covers bookings made within the dates </w:t>
      </w:r>
      <w:r w:rsidR="00DB6171">
        <w:rPr>
          <w:rFonts w:ascii="Arial" w:hAnsi="Arial" w:cs="Arial"/>
          <w:b/>
          <w:sz w:val="20"/>
          <w:szCs w:val="20"/>
        </w:rPr>
        <w:t>specified regardless of date of travel</w:t>
      </w:r>
      <w:r>
        <w:rPr>
          <w:rFonts w:ascii="Arial" w:hAnsi="Arial" w:cs="Arial"/>
          <w:b/>
          <w:sz w:val="20"/>
          <w:szCs w:val="20"/>
        </w:rPr>
        <w:t>**</w:t>
      </w:r>
      <w:r w:rsidR="009316A0">
        <w:rPr>
          <w:rFonts w:ascii="Arial" w:hAnsi="Arial" w:cs="Arial"/>
          <w:b/>
          <w:noProof/>
          <w:sz w:val="44"/>
          <w:szCs w:val="44"/>
          <w:lang w:eastAsia="en-GB"/>
        </w:rPr>
        <w:t xml:space="preserve">    </w:t>
      </w:r>
    </w:p>
    <w:p w14:paraId="2724670D" w14:textId="19BCF966" w:rsidR="006950EF" w:rsidRDefault="006950EF" w:rsidP="00BB20A1">
      <w:pPr>
        <w:rPr>
          <w:rFonts w:ascii="Arial" w:hAnsi="Arial" w:cs="Arial"/>
          <w:b/>
          <w:noProof/>
          <w:sz w:val="44"/>
          <w:szCs w:val="44"/>
          <w:lang w:eastAsia="en-GB"/>
        </w:rPr>
      </w:pPr>
    </w:p>
    <w:p w14:paraId="01B8816B" w14:textId="1E49A4AA" w:rsidR="00364576" w:rsidRDefault="00364576" w:rsidP="00BB20A1">
      <w:pPr>
        <w:rPr>
          <w:rFonts w:ascii="Arial" w:hAnsi="Arial" w:cs="Arial"/>
          <w:b/>
          <w:noProof/>
          <w:sz w:val="44"/>
          <w:szCs w:val="44"/>
          <w:lang w:eastAsia="en-GB"/>
        </w:rPr>
      </w:pPr>
    </w:p>
    <w:p w14:paraId="0A3EC97B" w14:textId="61AE2D21" w:rsidR="00364576" w:rsidRDefault="00364576" w:rsidP="00BB20A1">
      <w:pPr>
        <w:rPr>
          <w:rFonts w:ascii="Arial" w:hAnsi="Arial" w:cs="Arial"/>
          <w:b/>
          <w:noProof/>
          <w:sz w:val="44"/>
          <w:szCs w:val="44"/>
          <w:lang w:eastAsia="en-GB"/>
        </w:rPr>
      </w:pPr>
    </w:p>
    <w:p w14:paraId="7206281F" w14:textId="1CC5EC64" w:rsidR="000B33DB" w:rsidRDefault="000B33DB" w:rsidP="00BB20A1">
      <w:pPr>
        <w:rPr>
          <w:rFonts w:ascii="Arial" w:hAnsi="Arial" w:cs="Arial"/>
          <w:b/>
          <w:noProof/>
          <w:sz w:val="44"/>
          <w:szCs w:val="44"/>
          <w:lang w:eastAsia="en-GB"/>
        </w:rPr>
      </w:pPr>
    </w:p>
    <w:p w14:paraId="700A753E" w14:textId="77777777" w:rsidR="00C56CF2" w:rsidRDefault="00C56CF2" w:rsidP="00BB20A1">
      <w:pPr>
        <w:rPr>
          <w:rFonts w:ascii="Arial" w:hAnsi="Arial" w:cs="Arial"/>
          <w:b/>
          <w:noProof/>
          <w:sz w:val="44"/>
          <w:szCs w:val="44"/>
          <w:lang w:eastAsia="en-GB"/>
        </w:rPr>
      </w:pPr>
    </w:p>
    <w:p w14:paraId="3A9223C8" w14:textId="77777777" w:rsidR="006950EF" w:rsidRPr="009F7365" w:rsidRDefault="006950EF" w:rsidP="006950EF">
      <w:pPr>
        <w:rPr>
          <w:rFonts w:ascii="Arial" w:hAnsi="Arial" w:cs="Arial"/>
          <w:b/>
          <w:bCs/>
          <w:color w:val="000000"/>
          <w:sz w:val="20"/>
          <w:szCs w:val="20"/>
          <w:lang w:eastAsia="en-GB"/>
        </w:rPr>
      </w:pPr>
      <w:r w:rsidRPr="007A0CFA">
        <w:rPr>
          <w:rFonts w:ascii="Arial" w:hAnsi="Arial" w:cs="Arial"/>
          <w:b/>
          <w:bCs/>
          <w:color w:val="000000"/>
          <w:sz w:val="20"/>
          <w:szCs w:val="20"/>
          <w:lang w:eastAsia="en-GB"/>
        </w:rPr>
        <w:t>DATA PROTECTION</w:t>
      </w:r>
    </w:p>
    <w:p w14:paraId="13738321" w14:textId="77777777" w:rsidR="006950EF" w:rsidRDefault="006950EF" w:rsidP="006950EF">
      <w:pPr>
        <w:rPr>
          <w:rFonts w:ascii="Arial" w:hAnsi="Arial" w:cs="Arial"/>
          <w:color w:val="000000"/>
          <w:sz w:val="20"/>
          <w:szCs w:val="20"/>
          <w:lang w:eastAsia="en-GB"/>
        </w:rPr>
      </w:pPr>
    </w:p>
    <w:p w14:paraId="36E9D885" w14:textId="3461E997" w:rsidR="006950EF" w:rsidRPr="00934617" w:rsidRDefault="00C56CF2" w:rsidP="006950EF">
      <w:pPr>
        <w:rPr>
          <w:rFonts w:ascii="Arial" w:hAnsi="Arial" w:cs="Arial"/>
          <w:sz w:val="20"/>
          <w:szCs w:val="20"/>
        </w:rPr>
      </w:pPr>
      <w:r w:rsidRPr="00C56CF2">
        <w:rPr>
          <w:rFonts w:ascii="Arial" w:hAnsi="Arial" w:cs="Arial"/>
          <w:sz w:val="20"/>
          <w:szCs w:val="20"/>
        </w:rPr>
        <w:t xml:space="preserve">The Insurer is the controller of the personal data provided in relation to this Policy. The Insurer is registered with the Gibraltar Regulatory Authority (GRA) as a data controller and is listed on the Register of Data Controllers under registration number DP003699. The Insurer’s full Privacy Notice is available at </w:t>
      </w:r>
      <w:hyperlink r:id="rId14" w:history="1">
        <w:r w:rsidRPr="001423DC">
          <w:rPr>
            <w:rStyle w:val="Hyperlink"/>
            <w:rFonts w:ascii="Arial" w:hAnsi="Arial" w:cs="Arial"/>
            <w:sz w:val="20"/>
            <w:szCs w:val="20"/>
          </w:rPr>
          <w:t>www.evo-insurance.com/privacy</w:t>
        </w:r>
      </w:hyperlink>
      <w:r>
        <w:rPr>
          <w:rFonts w:ascii="Arial" w:hAnsi="Arial" w:cs="Arial"/>
          <w:sz w:val="20"/>
          <w:szCs w:val="20"/>
        </w:rPr>
        <w:t xml:space="preserve"> </w:t>
      </w:r>
    </w:p>
    <w:p w14:paraId="3D06187B" w14:textId="77777777" w:rsidR="00E04231" w:rsidRPr="00BB20A1" w:rsidRDefault="009316A0" w:rsidP="00BB20A1">
      <w:pPr>
        <w:rPr>
          <w:rFonts w:ascii="Arial" w:hAnsi="Arial" w:cs="Arial"/>
          <w:b/>
          <w:bCs/>
          <w:color w:val="000000"/>
          <w:sz w:val="20"/>
          <w:szCs w:val="17"/>
        </w:rPr>
      </w:pPr>
      <w:r>
        <w:rPr>
          <w:rFonts w:ascii="Arial" w:hAnsi="Arial" w:cs="Arial"/>
          <w:b/>
          <w:noProof/>
          <w:sz w:val="44"/>
          <w:szCs w:val="44"/>
          <w:lang w:eastAsia="en-GB"/>
        </w:rPr>
        <w:t xml:space="preserve">    </w:t>
      </w:r>
    </w:p>
    <w:sectPr w:rsidR="00E04231" w:rsidRPr="00BB20A1" w:rsidSect="00CD1D9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BAB8" w14:textId="77777777" w:rsidR="00A0383C" w:rsidRDefault="00A0383C">
      <w:r>
        <w:separator/>
      </w:r>
    </w:p>
  </w:endnote>
  <w:endnote w:type="continuationSeparator" w:id="0">
    <w:p w14:paraId="63B795D4" w14:textId="77777777" w:rsidR="00A0383C" w:rsidRDefault="00A0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5159" w14:textId="1BB71BD0" w:rsidR="00854A63" w:rsidRPr="00854A63" w:rsidRDefault="00854A63" w:rsidP="00854A63">
    <w:pPr>
      <w:pStyle w:val="Footer"/>
      <w:jc w:val="right"/>
      <w:rPr>
        <w:rFonts w:ascii="Arial" w:hAnsi="Arial" w:cs="Arial"/>
        <w:sz w:val="20"/>
        <w:szCs w:val="20"/>
      </w:rPr>
    </w:pPr>
    <w:r w:rsidRPr="00854A63">
      <w:rPr>
        <w:rFonts w:ascii="Arial" w:hAnsi="Arial" w:cs="Arial"/>
        <w:sz w:val="20"/>
        <w:szCs w:val="20"/>
      </w:rPr>
      <w:t>F</w:t>
    </w:r>
    <w:r w:rsidR="00364576">
      <w:rPr>
        <w:rFonts w:ascii="Arial" w:hAnsi="Arial" w:cs="Arial"/>
        <w:sz w:val="20"/>
        <w:szCs w:val="20"/>
      </w:rPr>
      <w:t>I</w:t>
    </w:r>
    <w:r w:rsidR="00964EF3">
      <w:rPr>
        <w:rFonts w:ascii="Arial" w:hAnsi="Arial" w:cs="Arial"/>
        <w:sz w:val="20"/>
        <w:szCs w:val="20"/>
      </w:rPr>
      <w:t>I</w:t>
    </w:r>
    <w:r w:rsidRPr="00854A63">
      <w:rPr>
        <w:rFonts w:ascii="Arial" w:hAnsi="Arial" w:cs="Arial"/>
        <w:sz w:val="20"/>
        <w:szCs w:val="20"/>
      </w:rPr>
      <w:t xml:space="preserve"> Booking Confirmation Wording </w:t>
    </w:r>
    <w:r w:rsidR="00C56CF2">
      <w:rPr>
        <w:rFonts w:ascii="Arial" w:hAnsi="Arial" w:cs="Arial"/>
        <w:sz w:val="20"/>
        <w:szCs w:val="20"/>
      </w:rPr>
      <w:t>EVO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EFBE" w14:textId="77777777" w:rsidR="00A0383C" w:rsidRDefault="00A0383C">
      <w:r>
        <w:separator/>
      </w:r>
    </w:p>
  </w:footnote>
  <w:footnote w:type="continuationSeparator" w:id="0">
    <w:p w14:paraId="3718A223" w14:textId="77777777" w:rsidR="00A0383C" w:rsidRDefault="00A0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742F" w14:textId="45A65A41" w:rsidR="00BB20A1" w:rsidRPr="00BB20A1" w:rsidRDefault="00674D8C" w:rsidP="00BB20A1">
    <w:pPr>
      <w:pStyle w:val="Header"/>
      <w:jc w:val="center"/>
    </w:pPr>
    <w:r>
      <w:rPr>
        <w:noProof/>
      </w:rPr>
      <w:drawing>
        <wp:inline distT="0" distB="0" distL="0" distR="0" wp14:anchorId="736FA9C8" wp14:editId="0F22D086">
          <wp:extent cx="2533650" cy="9525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42pt" o:bullet="t">
        <v:imagedata r:id="rId1" o:title=""/>
      </v:shape>
    </w:pict>
  </w:numPicBullet>
  <w:abstractNum w:abstractNumId="0" w15:restartNumberingAfterBreak="0">
    <w:nsid w:val="102F7C98"/>
    <w:multiLevelType w:val="hybridMultilevel"/>
    <w:tmpl w:val="9500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99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F0"/>
    <w:rsid w:val="00096FD4"/>
    <w:rsid w:val="000A7472"/>
    <w:rsid w:val="000B33DB"/>
    <w:rsid w:val="000B6CCE"/>
    <w:rsid w:val="000F5230"/>
    <w:rsid w:val="00114AE8"/>
    <w:rsid w:val="001339F7"/>
    <w:rsid w:val="0016540C"/>
    <w:rsid w:val="001732C6"/>
    <w:rsid w:val="001C7E27"/>
    <w:rsid w:val="001D1A61"/>
    <w:rsid w:val="002119EA"/>
    <w:rsid w:val="00226223"/>
    <w:rsid w:val="0023094A"/>
    <w:rsid w:val="002371F8"/>
    <w:rsid w:val="00257D34"/>
    <w:rsid w:val="00294DC6"/>
    <w:rsid w:val="002F4C3D"/>
    <w:rsid w:val="00317C29"/>
    <w:rsid w:val="0033025F"/>
    <w:rsid w:val="00350252"/>
    <w:rsid w:val="00364576"/>
    <w:rsid w:val="003871CE"/>
    <w:rsid w:val="003A0AB1"/>
    <w:rsid w:val="0045006C"/>
    <w:rsid w:val="00462A02"/>
    <w:rsid w:val="004B5B67"/>
    <w:rsid w:val="004C2B4B"/>
    <w:rsid w:val="004C589C"/>
    <w:rsid w:val="004D73D7"/>
    <w:rsid w:val="004E1B52"/>
    <w:rsid w:val="00513EB9"/>
    <w:rsid w:val="005255E7"/>
    <w:rsid w:val="00540110"/>
    <w:rsid w:val="005556F8"/>
    <w:rsid w:val="0056519D"/>
    <w:rsid w:val="005801C0"/>
    <w:rsid w:val="00592697"/>
    <w:rsid w:val="005B3C2C"/>
    <w:rsid w:val="005B6309"/>
    <w:rsid w:val="005C2758"/>
    <w:rsid w:val="005D2044"/>
    <w:rsid w:val="005F068E"/>
    <w:rsid w:val="005F2CE0"/>
    <w:rsid w:val="0061128C"/>
    <w:rsid w:val="006507AF"/>
    <w:rsid w:val="00674D8C"/>
    <w:rsid w:val="006950EF"/>
    <w:rsid w:val="006C3B00"/>
    <w:rsid w:val="006C4F1D"/>
    <w:rsid w:val="007042D7"/>
    <w:rsid w:val="00704416"/>
    <w:rsid w:val="00705E1C"/>
    <w:rsid w:val="00714AC2"/>
    <w:rsid w:val="00714F6D"/>
    <w:rsid w:val="00725892"/>
    <w:rsid w:val="007728A0"/>
    <w:rsid w:val="007800AC"/>
    <w:rsid w:val="007B30BA"/>
    <w:rsid w:val="00805D57"/>
    <w:rsid w:val="00831976"/>
    <w:rsid w:val="00835FEF"/>
    <w:rsid w:val="00852F3F"/>
    <w:rsid w:val="00854A63"/>
    <w:rsid w:val="008614DE"/>
    <w:rsid w:val="008735E1"/>
    <w:rsid w:val="00897DDB"/>
    <w:rsid w:val="008A4D99"/>
    <w:rsid w:val="008B7AC7"/>
    <w:rsid w:val="008C1D37"/>
    <w:rsid w:val="008F5DC8"/>
    <w:rsid w:val="008F7C7E"/>
    <w:rsid w:val="00900DF0"/>
    <w:rsid w:val="0091110C"/>
    <w:rsid w:val="00916117"/>
    <w:rsid w:val="009217E1"/>
    <w:rsid w:val="009316A0"/>
    <w:rsid w:val="0094773F"/>
    <w:rsid w:val="009524CD"/>
    <w:rsid w:val="00964EF3"/>
    <w:rsid w:val="00980391"/>
    <w:rsid w:val="009A1163"/>
    <w:rsid w:val="009A18E9"/>
    <w:rsid w:val="00A0383C"/>
    <w:rsid w:val="00A06964"/>
    <w:rsid w:val="00A3661A"/>
    <w:rsid w:val="00A8107E"/>
    <w:rsid w:val="00AC65DA"/>
    <w:rsid w:val="00AD4B80"/>
    <w:rsid w:val="00AE05BF"/>
    <w:rsid w:val="00AF0228"/>
    <w:rsid w:val="00B172FD"/>
    <w:rsid w:val="00BA507D"/>
    <w:rsid w:val="00BB20A1"/>
    <w:rsid w:val="00BD1746"/>
    <w:rsid w:val="00C51346"/>
    <w:rsid w:val="00C5351A"/>
    <w:rsid w:val="00C539EC"/>
    <w:rsid w:val="00C56CF2"/>
    <w:rsid w:val="00C57406"/>
    <w:rsid w:val="00C94ED3"/>
    <w:rsid w:val="00CA53B3"/>
    <w:rsid w:val="00CD1D92"/>
    <w:rsid w:val="00CD616C"/>
    <w:rsid w:val="00CD63CB"/>
    <w:rsid w:val="00CE11AC"/>
    <w:rsid w:val="00CE143D"/>
    <w:rsid w:val="00CE460A"/>
    <w:rsid w:val="00CF5FA7"/>
    <w:rsid w:val="00D21200"/>
    <w:rsid w:val="00D231BD"/>
    <w:rsid w:val="00D33361"/>
    <w:rsid w:val="00D37B1E"/>
    <w:rsid w:val="00D64A79"/>
    <w:rsid w:val="00DA407E"/>
    <w:rsid w:val="00DA4D9D"/>
    <w:rsid w:val="00DA59ED"/>
    <w:rsid w:val="00DA5DED"/>
    <w:rsid w:val="00DB6171"/>
    <w:rsid w:val="00E04231"/>
    <w:rsid w:val="00E71A64"/>
    <w:rsid w:val="00E826D7"/>
    <w:rsid w:val="00E876D1"/>
    <w:rsid w:val="00E96A40"/>
    <w:rsid w:val="00E970F4"/>
    <w:rsid w:val="00EF1565"/>
    <w:rsid w:val="00F36545"/>
    <w:rsid w:val="00F91492"/>
    <w:rsid w:val="00F96481"/>
    <w:rsid w:val="00FA7D75"/>
    <w:rsid w:val="00FB1417"/>
    <w:rsid w:val="00FB77E3"/>
    <w:rsid w:val="00FC747A"/>
    <w:rsid w:val="00FE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DFF9D"/>
  <w15:chartTrackingRefBased/>
  <w15:docId w15:val="{80A674F5-7071-4557-AE7E-75A14130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A63"/>
    <w:pPr>
      <w:tabs>
        <w:tab w:val="center" w:pos="4153"/>
        <w:tab w:val="right" w:pos="8306"/>
      </w:tabs>
    </w:pPr>
  </w:style>
  <w:style w:type="paragraph" w:styleId="Footer">
    <w:name w:val="footer"/>
    <w:basedOn w:val="Normal"/>
    <w:rsid w:val="00854A63"/>
    <w:pPr>
      <w:tabs>
        <w:tab w:val="center" w:pos="4153"/>
        <w:tab w:val="right" w:pos="8306"/>
      </w:tabs>
    </w:pPr>
  </w:style>
  <w:style w:type="paragraph" w:customStyle="1" w:styleId="Default">
    <w:name w:val="Default"/>
    <w:rsid w:val="00A06964"/>
    <w:pPr>
      <w:autoSpaceDE w:val="0"/>
      <w:autoSpaceDN w:val="0"/>
      <w:adjustRightInd w:val="0"/>
    </w:pPr>
    <w:rPr>
      <w:rFonts w:ascii="Arial" w:hAnsi="Arial" w:cs="Arial"/>
      <w:color w:val="000000"/>
      <w:sz w:val="24"/>
      <w:szCs w:val="24"/>
      <w:lang w:val="en-US" w:eastAsia="en-US"/>
    </w:rPr>
  </w:style>
  <w:style w:type="character" w:styleId="Hyperlink">
    <w:name w:val="Hyperlink"/>
    <w:rsid w:val="00E970F4"/>
    <w:rPr>
      <w:color w:val="0563C1"/>
      <w:u w:val="single"/>
    </w:rPr>
  </w:style>
  <w:style w:type="character" w:customStyle="1" w:styleId="HeaderChar">
    <w:name w:val="Header Char"/>
    <w:link w:val="Header"/>
    <w:uiPriority w:val="99"/>
    <w:rsid w:val="00BB20A1"/>
    <w:rPr>
      <w:sz w:val="24"/>
      <w:szCs w:val="24"/>
      <w:lang w:eastAsia="en-US"/>
    </w:rPr>
  </w:style>
  <w:style w:type="character" w:styleId="UnresolvedMention">
    <w:name w:val="Unresolved Mention"/>
    <w:uiPriority w:val="99"/>
    <w:semiHidden/>
    <w:unhideWhenUsed/>
    <w:rsid w:val="006950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evo-insuran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vo-insurance.com/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9AFAAA206CE441AD8B24FDF1EF7A74" ma:contentTypeVersion="12" ma:contentTypeDescription="Create a new document." ma:contentTypeScope="" ma:versionID="bb4d3fd0fbe343cf2921494b70f04854">
  <xsd:schema xmlns:xsd="http://www.w3.org/2001/XMLSchema" xmlns:xs="http://www.w3.org/2001/XMLSchema" xmlns:p="http://schemas.microsoft.com/office/2006/metadata/properties" xmlns:ns2="67600fec-2a67-4367-878b-2f162adde61e" xmlns:ns3="7baa5e2b-7e65-4d6d-8f4a-d45e2765fdb5" targetNamespace="http://schemas.microsoft.com/office/2006/metadata/properties" ma:root="true" ma:fieldsID="df8f141009dfc13a5b3faed602479370" ns2:_="" ns3:_="">
    <xsd:import namespace="67600fec-2a67-4367-878b-2f162adde61e"/>
    <xsd:import namespace="7baa5e2b-7e65-4d6d-8f4a-d45e2765fd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00fec-2a67-4367-878b-2f162adde6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a5e2b-7e65-4d6d-8f4a-d45e2765fd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EA71-1F40-43D5-A5C8-A31BD4F9FBDB}">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67600fec-2a67-4367-878b-2f162adde61e"/>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F31DE05-A664-4FBF-AA82-1D1C25A0E1B9}">
  <ds:schemaRefs>
    <ds:schemaRef ds:uri="http://schemas.microsoft.com/sharepoint/v3/contenttype/forms"/>
  </ds:schemaRefs>
</ds:datastoreItem>
</file>

<file path=customXml/itemProps3.xml><?xml version="1.0" encoding="utf-8"?>
<ds:datastoreItem xmlns:ds="http://schemas.openxmlformats.org/officeDocument/2006/customXml" ds:itemID="{FF8AD34D-71C2-46EA-8328-DD605AF1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00fec-2a67-4367-878b-2f162adde61e"/>
    <ds:schemaRef ds:uri="7baa5e2b-7e65-4d6d-8f4a-d45e2765f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692B2-3535-4550-9D54-F876EF95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2330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Towergate Underwriting Group</Company>
  <LinksUpToDate>false</LinksUpToDate>
  <CharactersWithSpaces>2716</CharactersWithSpaces>
  <SharedDoc>false</SharedDoc>
  <HLinks>
    <vt:vector size="24" baseType="variant">
      <vt:variant>
        <vt:i4>5046299</vt:i4>
      </vt:variant>
      <vt:variant>
        <vt:i4>12</vt:i4>
      </vt:variant>
      <vt:variant>
        <vt:i4>0</vt:i4>
      </vt:variant>
      <vt:variant>
        <vt:i4>5</vt:i4>
      </vt:variant>
      <vt:variant>
        <vt:lpwstr>http://www.evo-insurance.com/privacy</vt:lpwstr>
      </vt:variant>
      <vt:variant>
        <vt:lpwstr/>
      </vt:variant>
      <vt:variant>
        <vt:i4>8192033</vt:i4>
      </vt:variant>
      <vt:variant>
        <vt:i4>9</vt:i4>
      </vt:variant>
      <vt:variant>
        <vt:i4>0</vt:i4>
      </vt:variant>
      <vt:variant>
        <vt:i4>5</vt:i4>
      </vt:variant>
      <vt:variant>
        <vt:lpwstr>http://www.affirmainsurance.com/privacy-policy/</vt:lpwstr>
      </vt:variant>
      <vt:variant>
        <vt:lpwstr/>
      </vt:variant>
      <vt:variant>
        <vt:i4>4325488</vt:i4>
      </vt:variant>
      <vt:variant>
        <vt:i4>6</vt:i4>
      </vt:variant>
      <vt:variant>
        <vt:i4>0</vt:i4>
      </vt:variant>
      <vt:variant>
        <vt:i4>5</vt:i4>
      </vt:variant>
      <vt:variant>
        <vt:lpwstr>mailto:claims@affirmainsurance.com</vt:lpwstr>
      </vt:variant>
      <vt:variant>
        <vt:lpwstr/>
      </vt:variant>
      <vt:variant>
        <vt:i4>65616</vt:i4>
      </vt:variant>
      <vt:variant>
        <vt:i4>3</vt:i4>
      </vt:variant>
      <vt:variant>
        <vt:i4>0</vt:i4>
      </vt:variant>
      <vt:variant>
        <vt:i4>5</vt:i4>
      </vt:variant>
      <vt:variant>
        <vt:lpwstr>https://abta.com/holiday-help-and-complaints/travel-company-failures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tonyg</dc:creator>
  <cp:keywords/>
  <cp:lastModifiedBy>Liadin</cp:lastModifiedBy>
  <cp:revision>2</cp:revision>
  <cp:lastPrinted>2018-06-01T09:30:00Z</cp:lastPrinted>
  <dcterms:created xsi:type="dcterms:W3CDTF">2023-11-23T17:05:00Z</dcterms:created>
  <dcterms:modified xsi:type="dcterms:W3CDTF">2023-11-23T17:05:00Z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0x0101007F9AFAAA206CE441AD8B24FDF1EF7A74</vt:lpwstr>
  </property>
</Properties>
</file>